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6E2C" w14:textId="17CC9923" w:rsidR="005A1AA8" w:rsidRDefault="005A1AA8" w:rsidP="009207FB">
      <w:pPr>
        <w:spacing w:line="360" w:lineRule="auto"/>
        <w:ind w:firstLine="708"/>
        <w:rPr>
          <w:sz w:val="24"/>
          <w:szCs w:val="24"/>
        </w:rPr>
      </w:pPr>
      <w:r w:rsidRPr="005A1AA8">
        <w:rPr>
          <w:noProof/>
        </w:rPr>
        <w:drawing>
          <wp:inline distT="0" distB="0" distL="0" distR="0" wp14:anchorId="6D65BF69" wp14:editId="23954C38">
            <wp:extent cx="4940300" cy="17907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0C4EF" w14:textId="77777777" w:rsidR="005A1AA8" w:rsidRDefault="005A1AA8" w:rsidP="009207FB">
      <w:pPr>
        <w:spacing w:line="360" w:lineRule="auto"/>
        <w:ind w:firstLine="708"/>
        <w:rPr>
          <w:sz w:val="24"/>
          <w:szCs w:val="24"/>
        </w:rPr>
      </w:pPr>
    </w:p>
    <w:p w14:paraId="29E90980" w14:textId="171A3C87" w:rsidR="009207FB" w:rsidRPr="009207FB" w:rsidRDefault="009207FB" w:rsidP="009207FB">
      <w:pPr>
        <w:spacing w:line="360" w:lineRule="auto"/>
        <w:ind w:firstLine="708"/>
        <w:rPr>
          <w:sz w:val="24"/>
          <w:szCs w:val="24"/>
        </w:rPr>
      </w:pPr>
      <w:r w:rsidRPr="009207FB">
        <w:rPr>
          <w:sz w:val="24"/>
          <w:szCs w:val="24"/>
        </w:rPr>
        <w:t>Na sjednici Upravnog odbora temeljem Statuta Udruge sudaca za mladež, obiteljskih sudaca i stručnjak za djecu i mladež (dalje u tekstu: USZM) , dana 31. kolovoza 2020. donesena su slijedeća dopuna pravilima postupanja u zaštiti djece</w:t>
      </w:r>
      <w:r w:rsidR="00976DAB">
        <w:rPr>
          <w:sz w:val="24"/>
          <w:szCs w:val="24"/>
        </w:rPr>
        <w:t xml:space="preserve"> od 30. studenog 2015.</w:t>
      </w:r>
      <w:r w:rsidRPr="009207FB">
        <w:rPr>
          <w:sz w:val="24"/>
          <w:szCs w:val="24"/>
        </w:rPr>
        <w:t>:</w:t>
      </w:r>
    </w:p>
    <w:p w14:paraId="6C1E2BD8" w14:textId="77777777" w:rsidR="009207FB" w:rsidRPr="009207FB" w:rsidRDefault="009207FB" w:rsidP="009207FB">
      <w:pPr>
        <w:spacing w:line="360" w:lineRule="auto"/>
        <w:ind w:firstLine="708"/>
        <w:rPr>
          <w:sz w:val="24"/>
          <w:szCs w:val="24"/>
        </w:rPr>
      </w:pPr>
    </w:p>
    <w:p w14:paraId="5C84EE16" w14:textId="77777777" w:rsidR="009207FB" w:rsidRPr="009207FB" w:rsidRDefault="009207FB" w:rsidP="009207FB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9207FB">
        <w:rPr>
          <w:b/>
          <w:sz w:val="28"/>
          <w:szCs w:val="28"/>
        </w:rPr>
        <w:t>Pravila postupanja u zaštiti djece</w:t>
      </w:r>
    </w:p>
    <w:p w14:paraId="72AE9C21" w14:textId="77777777" w:rsidR="009207FB" w:rsidRPr="009207FB" w:rsidRDefault="009207FB" w:rsidP="009207FB">
      <w:pPr>
        <w:spacing w:line="360" w:lineRule="auto"/>
        <w:ind w:firstLine="708"/>
        <w:jc w:val="center"/>
        <w:rPr>
          <w:sz w:val="24"/>
          <w:szCs w:val="24"/>
        </w:rPr>
      </w:pPr>
    </w:p>
    <w:p w14:paraId="2FA88B89" w14:textId="799429A0" w:rsidR="009207FB" w:rsidRPr="009207FB" w:rsidRDefault="009207FB" w:rsidP="009207FB">
      <w:pPr>
        <w:spacing w:after="0" w:line="360" w:lineRule="auto"/>
        <w:ind w:firstLine="360"/>
        <w:jc w:val="both"/>
        <w:rPr>
          <w:rStyle w:val="outputformat"/>
          <w:sz w:val="24"/>
          <w:szCs w:val="24"/>
        </w:rPr>
      </w:pPr>
      <w:r w:rsidRPr="009207FB">
        <w:rPr>
          <w:sz w:val="24"/>
          <w:szCs w:val="24"/>
        </w:rPr>
        <w:t>USZM je osnovana radi p</w:t>
      </w:r>
      <w:r w:rsidRPr="009207FB">
        <w:rPr>
          <w:rStyle w:val="outputformat"/>
          <w:sz w:val="24"/>
          <w:szCs w:val="24"/>
        </w:rPr>
        <w:t xml:space="preserve">oticanja suradnje, međusobne pomoći i povezivanja sudaca za mladež, obiteljskih sudaca, prekršajnih sudaca, državnih odvjetnika, odvjetnika i ostalih stručnjaka koji rade s djecom i mladima; provođenja seminara, radionica i predavanja vezano za prava i zaštitu djece i promoviranja novih metoda rada s djecom. </w:t>
      </w:r>
    </w:p>
    <w:p w14:paraId="60548D71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 w:rsidRPr="009207FB">
        <w:rPr>
          <w:sz w:val="24"/>
          <w:szCs w:val="24"/>
        </w:rPr>
        <w:t>Pravila postupanja u najboljem interesu djece imaju u vidu:</w:t>
      </w:r>
    </w:p>
    <w:p w14:paraId="26C302CA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 w:rsidRPr="009207FB">
        <w:rPr>
          <w:sz w:val="24"/>
          <w:szCs w:val="24"/>
        </w:rPr>
        <w:t>-</w:t>
      </w:r>
      <w:r w:rsidRPr="009207FB">
        <w:rPr>
          <w:sz w:val="24"/>
          <w:szCs w:val="24"/>
        </w:rPr>
        <w:tab/>
        <w:t>stručne spoznaje o razvoju, sazrijevanju i odrastanju djece, poteškoćama, problemima i poremećajima u njihovom ponašanju,</w:t>
      </w:r>
    </w:p>
    <w:p w14:paraId="224ED7F3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 w:rsidRPr="009207FB">
        <w:rPr>
          <w:sz w:val="24"/>
          <w:szCs w:val="24"/>
        </w:rPr>
        <w:t>-</w:t>
      </w:r>
      <w:r w:rsidRPr="009207FB">
        <w:rPr>
          <w:sz w:val="24"/>
          <w:szCs w:val="24"/>
        </w:rPr>
        <w:tab/>
        <w:t>iskustva stručnjaka stečenog u radu sa djecom koja imaju razvojne probleme</w:t>
      </w:r>
    </w:p>
    <w:p w14:paraId="45BF5394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 w:rsidRPr="009207FB">
        <w:rPr>
          <w:sz w:val="24"/>
          <w:szCs w:val="24"/>
        </w:rPr>
        <w:t>-</w:t>
      </w:r>
      <w:r w:rsidRPr="009207FB">
        <w:rPr>
          <w:sz w:val="24"/>
          <w:szCs w:val="24"/>
        </w:rPr>
        <w:tab/>
        <w:t>razvijanje i unapređivanje rada s mladima i pružanju pomoći i zaštite.</w:t>
      </w:r>
    </w:p>
    <w:p w14:paraId="57F6277C" w14:textId="074392FB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 w:rsidRPr="009207FB">
        <w:rPr>
          <w:sz w:val="24"/>
          <w:szCs w:val="24"/>
        </w:rPr>
        <w:t>Područje djelovanja USZM-a su prava djece i mladih, zagovaranje promjena javnih politika prema djeci  i mladima te unaprjeđenja suradnje stručnjaka koji rade s djecom  i mladima u Hrvatskoj.</w:t>
      </w:r>
      <w:r w:rsidR="00184B47" w:rsidRPr="00184B47">
        <w:t xml:space="preserve"> </w:t>
      </w:r>
      <w:r w:rsidR="00184B47">
        <w:rPr>
          <w:sz w:val="24"/>
          <w:szCs w:val="24"/>
        </w:rPr>
        <w:t>USZM</w:t>
      </w:r>
      <w:r w:rsidR="00184B47" w:rsidRPr="00184B47">
        <w:rPr>
          <w:sz w:val="24"/>
          <w:szCs w:val="24"/>
        </w:rPr>
        <w:t xml:space="preserve"> kao organizacija ima nultu toleranciju na </w:t>
      </w:r>
      <w:r w:rsidR="00184B47">
        <w:rPr>
          <w:sz w:val="24"/>
          <w:szCs w:val="24"/>
        </w:rPr>
        <w:t>sve</w:t>
      </w:r>
      <w:r w:rsidR="00184B47" w:rsidRPr="00184B47">
        <w:rPr>
          <w:sz w:val="24"/>
          <w:szCs w:val="24"/>
        </w:rPr>
        <w:t xml:space="preserve"> oblik</w:t>
      </w:r>
      <w:r w:rsidR="00184B47">
        <w:rPr>
          <w:sz w:val="24"/>
          <w:szCs w:val="24"/>
        </w:rPr>
        <w:t>e</w:t>
      </w:r>
      <w:r w:rsidR="00184B47" w:rsidRPr="00184B47">
        <w:rPr>
          <w:sz w:val="24"/>
          <w:szCs w:val="24"/>
        </w:rPr>
        <w:t xml:space="preserve"> nasilja nad djecom, psihičkom, fizičkom, emocionalnom, seksualnom nasilju ili zanemarivanju.</w:t>
      </w:r>
    </w:p>
    <w:p w14:paraId="070B47F7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</w:p>
    <w:p w14:paraId="56D4795D" w14:textId="66A4A507" w:rsidR="009207FB" w:rsidRPr="009207FB" w:rsidRDefault="00976DA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Članovi </w:t>
      </w:r>
      <w:r w:rsidR="009207FB" w:rsidRPr="009207FB">
        <w:rPr>
          <w:sz w:val="24"/>
          <w:szCs w:val="24"/>
        </w:rPr>
        <w:t>USZM</w:t>
      </w:r>
      <w:r>
        <w:rPr>
          <w:sz w:val="24"/>
          <w:szCs w:val="24"/>
        </w:rPr>
        <w:t>-a</w:t>
      </w:r>
      <w:r w:rsidR="009207FB" w:rsidRPr="009207FB">
        <w:rPr>
          <w:sz w:val="24"/>
          <w:szCs w:val="24"/>
        </w:rPr>
        <w:t xml:space="preserve"> se u djelovanju pridržava</w:t>
      </w:r>
      <w:r>
        <w:rPr>
          <w:sz w:val="24"/>
          <w:szCs w:val="24"/>
        </w:rPr>
        <w:t>ju</w:t>
      </w:r>
      <w:r w:rsidR="009207FB" w:rsidRPr="009207FB">
        <w:rPr>
          <w:sz w:val="24"/>
          <w:szCs w:val="24"/>
        </w:rPr>
        <w:t>:</w:t>
      </w:r>
    </w:p>
    <w:p w14:paraId="40E61A64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 w:rsidRPr="009207FB">
        <w:rPr>
          <w:sz w:val="24"/>
          <w:szCs w:val="24"/>
        </w:rPr>
        <w:t>-</w:t>
      </w:r>
      <w:r w:rsidRPr="009207FB">
        <w:rPr>
          <w:sz w:val="24"/>
          <w:szCs w:val="24"/>
        </w:rPr>
        <w:tab/>
        <w:t>Ustava RH</w:t>
      </w:r>
    </w:p>
    <w:p w14:paraId="568F36B5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 w:rsidRPr="009207FB">
        <w:rPr>
          <w:sz w:val="24"/>
          <w:szCs w:val="24"/>
        </w:rPr>
        <w:t>-</w:t>
      </w:r>
      <w:r w:rsidRPr="009207FB">
        <w:rPr>
          <w:sz w:val="24"/>
          <w:szCs w:val="24"/>
        </w:rPr>
        <w:tab/>
        <w:t xml:space="preserve">Konvencije o pravim djeteta, </w:t>
      </w:r>
    </w:p>
    <w:p w14:paraId="4F32A96D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 w:rsidRPr="009207FB">
        <w:rPr>
          <w:sz w:val="24"/>
          <w:szCs w:val="24"/>
        </w:rPr>
        <w:lastRenderedPageBreak/>
        <w:t>-</w:t>
      </w:r>
      <w:r w:rsidRPr="009207FB">
        <w:rPr>
          <w:sz w:val="24"/>
          <w:szCs w:val="24"/>
        </w:rPr>
        <w:tab/>
        <w:t xml:space="preserve">Konvencije za zaštitu ljudskih prava i temeljnih sloboda </w:t>
      </w:r>
    </w:p>
    <w:p w14:paraId="659A951C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 w:rsidRPr="009207FB">
        <w:rPr>
          <w:sz w:val="24"/>
          <w:szCs w:val="24"/>
        </w:rPr>
        <w:t>-</w:t>
      </w:r>
      <w:r w:rsidRPr="009207FB">
        <w:rPr>
          <w:sz w:val="24"/>
          <w:szCs w:val="24"/>
        </w:rPr>
        <w:tab/>
        <w:t>Europske konvencije o ostvarivanju dječjih prava</w:t>
      </w:r>
    </w:p>
    <w:p w14:paraId="76573D31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 w:rsidRPr="009207FB">
        <w:rPr>
          <w:sz w:val="24"/>
          <w:szCs w:val="24"/>
        </w:rPr>
        <w:t>-</w:t>
      </w:r>
      <w:r w:rsidRPr="009207FB">
        <w:rPr>
          <w:sz w:val="24"/>
          <w:szCs w:val="24"/>
        </w:rPr>
        <w:tab/>
        <w:t xml:space="preserve"> Zakona o sudovima za mladež </w:t>
      </w:r>
    </w:p>
    <w:p w14:paraId="0BD381D5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 w:rsidRPr="009207FB">
        <w:rPr>
          <w:sz w:val="24"/>
          <w:szCs w:val="24"/>
        </w:rPr>
        <w:t>-</w:t>
      </w:r>
      <w:r w:rsidRPr="009207FB">
        <w:rPr>
          <w:sz w:val="24"/>
          <w:szCs w:val="24"/>
        </w:rPr>
        <w:tab/>
        <w:t>Obiteljskog zakona</w:t>
      </w:r>
    </w:p>
    <w:p w14:paraId="4C2873C3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 w:rsidRPr="009207FB">
        <w:rPr>
          <w:sz w:val="24"/>
          <w:szCs w:val="24"/>
        </w:rPr>
        <w:t>-</w:t>
      </w:r>
      <w:r w:rsidRPr="009207FB">
        <w:rPr>
          <w:sz w:val="24"/>
          <w:szCs w:val="24"/>
        </w:rPr>
        <w:tab/>
        <w:t xml:space="preserve">Zakona o socijalnoj skrbi </w:t>
      </w:r>
    </w:p>
    <w:p w14:paraId="46EDE033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 w:rsidRPr="009207FB">
        <w:rPr>
          <w:sz w:val="24"/>
          <w:szCs w:val="24"/>
        </w:rPr>
        <w:t>-</w:t>
      </w:r>
      <w:r w:rsidRPr="009207FB">
        <w:rPr>
          <w:sz w:val="24"/>
          <w:szCs w:val="24"/>
        </w:rPr>
        <w:tab/>
        <w:t xml:space="preserve">Direktive 2011/93/EU </w:t>
      </w:r>
    </w:p>
    <w:p w14:paraId="2EBECEA2" w14:textId="2AAABE4D" w:rsid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 w:rsidRPr="009207FB">
        <w:rPr>
          <w:sz w:val="24"/>
          <w:szCs w:val="24"/>
        </w:rPr>
        <w:t>-</w:t>
      </w:r>
      <w:r w:rsidRPr="009207FB">
        <w:rPr>
          <w:sz w:val="24"/>
          <w:szCs w:val="24"/>
        </w:rPr>
        <w:tab/>
        <w:t>Direktive 2012/29/EU</w:t>
      </w:r>
    </w:p>
    <w:p w14:paraId="735352F5" w14:textId="0E728D5A" w:rsidR="00976DAB" w:rsidRPr="009207FB" w:rsidRDefault="00976DA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-     Direktive 2016/800/EU</w:t>
      </w:r>
    </w:p>
    <w:p w14:paraId="6909E8FA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 w:rsidRPr="009207FB">
        <w:rPr>
          <w:sz w:val="24"/>
          <w:szCs w:val="24"/>
        </w:rPr>
        <w:t>-</w:t>
      </w:r>
      <w:r w:rsidRPr="009207FB">
        <w:rPr>
          <w:sz w:val="24"/>
          <w:szCs w:val="24"/>
        </w:rPr>
        <w:tab/>
        <w:t>Protokola Vlade Republike Hrvatske o postupanju u slučaju zlostavljanja i zanemarivanja djece,</w:t>
      </w:r>
    </w:p>
    <w:p w14:paraId="3C3BADA4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 w:rsidRPr="009207FB">
        <w:rPr>
          <w:sz w:val="24"/>
          <w:szCs w:val="24"/>
        </w:rPr>
        <w:t>-</w:t>
      </w:r>
      <w:r w:rsidRPr="009207FB">
        <w:rPr>
          <w:sz w:val="24"/>
          <w:szCs w:val="24"/>
        </w:rPr>
        <w:tab/>
        <w:t>Protokola Vlade Republike Hrvatske o postupanju u slučaju nasilja u obitelji</w:t>
      </w:r>
    </w:p>
    <w:p w14:paraId="588138DB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</w:p>
    <w:p w14:paraId="706EFFF3" w14:textId="11C84097" w:rsidR="009207FB" w:rsidRPr="009207FB" w:rsidRDefault="006B32A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Osnovni standardi rada </w:t>
      </w:r>
      <w:r w:rsidR="00976DAB">
        <w:rPr>
          <w:sz w:val="24"/>
          <w:szCs w:val="24"/>
        </w:rPr>
        <w:t xml:space="preserve">članova USZM-a </w:t>
      </w:r>
      <w:r>
        <w:rPr>
          <w:sz w:val="24"/>
          <w:szCs w:val="24"/>
        </w:rPr>
        <w:t>su:</w:t>
      </w:r>
    </w:p>
    <w:p w14:paraId="48F37EFD" w14:textId="44828528" w:rsidR="009207FB" w:rsidRPr="000948FB" w:rsidRDefault="009207FB" w:rsidP="000948F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0948FB">
        <w:rPr>
          <w:sz w:val="24"/>
          <w:szCs w:val="24"/>
        </w:rPr>
        <w:t>Promoviranj</w:t>
      </w:r>
      <w:r w:rsidR="006B32AB">
        <w:rPr>
          <w:sz w:val="24"/>
          <w:szCs w:val="24"/>
        </w:rPr>
        <w:t>e</w:t>
      </w:r>
      <w:r w:rsidRPr="000948FB">
        <w:rPr>
          <w:sz w:val="24"/>
          <w:szCs w:val="24"/>
        </w:rPr>
        <w:t xml:space="preserve"> dječjih prava</w:t>
      </w:r>
    </w:p>
    <w:p w14:paraId="405B9357" w14:textId="1E501774" w:rsidR="009207FB" w:rsidRPr="000948FB" w:rsidRDefault="009207FB" w:rsidP="000948F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0948FB">
        <w:rPr>
          <w:sz w:val="24"/>
          <w:szCs w:val="24"/>
        </w:rPr>
        <w:t>Utvrđivanj</w:t>
      </w:r>
      <w:r w:rsidR="006B32AB">
        <w:rPr>
          <w:sz w:val="24"/>
          <w:szCs w:val="24"/>
        </w:rPr>
        <w:t>e</w:t>
      </w:r>
      <w:r w:rsidRPr="000948FB">
        <w:rPr>
          <w:sz w:val="24"/>
          <w:szCs w:val="24"/>
        </w:rPr>
        <w:t xml:space="preserve"> najboljeg interesa djeteta</w:t>
      </w:r>
    </w:p>
    <w:p w14:paraId="14304BDF" w14:textId="061DEBC5" w:rsidR="009207FB" w:rsidRPr="000948FB" w:rsidRDefault="009207FB" w:rsidP="000948F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0948FB">
        <w:rPr>
          <w:sz w:val="24"/>
          <w:szCs w:val="24"/>
        </w:rPr>
        <w:t>Postupanj</w:t>
      </w:r>
      <w:r w:rsidR="006B32AB">
        <w:rPr>
          <w:sz w:val="24"/>
          <w:szCs w:val="24"/>
        </w:rPr>
        <w:t>e</w:t>
      </w:r>
      <w:r w:rsidRPr="000948FB">
        <w:rPr>
          <w:sz w:val="24"/>
          <w:szCs w:val="24"/>
        </w:rPr>
        <w:t xml:space="preserve"> prema djeci na obazriv način, s poštovanjem, bez diskriminacije</w:t>
      </w:r>
    </w:p>
    <w:p w14:paraId="1BDB66A2" w14:textId="44EA8B15" w:rsidR="009207FB" w:rsidRPr="000948FB" w:rsidRDefault="009207FB" w:rsidP="000948F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0948FB">
        <w:rPr>
          <w:sz w:val="24"/>
          <w:szCs w:val="24"/>
        </w:rPr>
        <w:t>Informiranost djece o postupcima</w:t>
      </w:r>
    </w:p>
    <w:p w14:paraId="4AFD064E" w14:textId="479E8B9B" w:rsidR="009207FB" w:rsidRPr="000948FB" w:rsidRDefault="009207FB" w:rsidP="000948F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0948FB">
        <w:rPr>
          <w:sz w:val="24"/>
          <w:szCs w:val="24"/>
        </w:rPr>
        <w:t>Omogućavanj</w:t>
      </w:r>
      <w:r w:rsidR="006B32AB">
        <w:rPr>
          <w:sz w:val="24"/>
          <w:szCs w:val="24"/>
        </w:rPr>
        <w:t>e</w:t>
      </w:r>
      <w:r w:rsidRPr="000948FB">
        <w:rPr>
          <w:sz w:val="24"/>
          <w:szCs w:val="24"/>
        </w:rPr>
        <w:t xml:space="preserve"> djeci da izraze svoje mišljenje u sigurnom i </w:t>
      </w:r>
      <w:proofErr w:type="spellStart"/>
      <w:r w:rsidRPr="000948FB">
        <w:rPr>
          <w:sz w:val="24"/>
          <w:szCs w:val="24"/>
        </w:rPr>
        <w:t>podržavajućem</w:t>
      </w:r>
      <w:proofErr w:type="spellEnd"/>
      <w:r w:rsidRPr="000948FB">
        <w:rPr>
          <w:sz w:val="24"/>
          <w:szCs w:val="24"/>
        </w:rPr>
        <w:t xml:space="preserve"> profesionalnom okruženju</w:t>
      </w:r>
    </w:p>
    <w:p w14:paraId="77B725A8" w14:textId="5BA57156" w:rsidR="000948FB" w:rsidRDefault="000948FB" w:rsidP="000948FB">
      <w:pPr>
        <w:pStyle w:val="Odlomakpopis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0948FB">
        <w:rPr>
          <w:sz w:val="24"/>
          <w:szCs w:val="24"/>
        </w:rPr>
        <w:t>Zaštit</w:t>
      </w:r>
      <w:r w:rsidR="006B32AB">
        <w:rPr>
          <w:sz w:val="24"/>
          <w:szCs w:val="24"/>
        </w:rPr>
        <w:t>a</w:t>
      </w:r>
      <w:r w:rsidRPr="000948FB">
        <w:rPr>
          <w:sz w:val="24"/>
          <w:szCs w:val="24"/>
        </w:rPr>
        <w:t xml:space="preserve"> privatnosti djece</w:t>
      </w:r>
    </w:p>
    <w:p w14:paraId="74F9E08F" w14:textId="77777777" w:rsidR="00976DAB" w:rsidRPr="000948FB" w:rsidRDefault="00976DAB" w:rsidP="00976DAB">
      <w:pPr>
        <w:pStyle w:val="Odlomakpopisa"/>
        <w:spacing w:after="0" w:line="360" w:lineRule="auto"/>
        <w:ind w:left="1080"/>
        <w:jc w:val="both"/>
        <w:rPr>
          <w:sz w:val="24"/>
          <w:szCs w:val="24"/>
        </w:rPr>
      </w:pPr>
    </w:p>
    <w:p w14:paraId="212780DF" w14:textId="36619E62" w:rsidR="00762C62" w:rsidRDefault="00762C62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Članovi USZM-a su dužni:</w:t>
      </w:r>
    </w:p>
    <w:p w14:paraId="72B9C509" w14:textId="59564778" w:rsidR="00762C62" w:rsidRPr="000948FB" w:rsidRDefault="00762C62" w:rsidP="000948F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0948FB">
        <w:rPr>
          <w:sz w:val="24"/>
          <w:szCs w:val="24"/>
        </w:rPr>
        <w:t xml:space="preserve">poduzeti potrebne formalne koraka u slučajevima kada se sumnja na </w:t>
      </w:r>
      <w:r w:rsidR="000948FB">
        <w:rPr>
          <w:sz w:val="24"/>
          <w:szCs w:val="24"/>
        </w:rPr>
        <w:t>neki</w:t>
      </w:r>
      <w:r w:rsidRPr="000948FB">
        <w:rPr>
          <w:sz w:val="24"/>
          <w:szCs w:val="24"/>
        </w:rPr>
        <w:t xml:space="preserve"> od oblika nasilja nad djecom ili zanemarivanja djece</w:t>
      </w:r>
    </w:p>
    <w:p w14:paraId="14365815" w14:textId="0205DA2A" w:rsidR="00762C62" w:rsidRPr="000948FB" w:rsidRDefault="00762C62" w:rsidP="000948F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0948FB">
        <w:rPr>
          <w:sz w:val="24"/>
          <w:szCs w:val="24"/>
        </w:rPr>
        <w:t xml:space="preserve">rad s djecom treba ostati u strogo profesionalnim okvirima </w:t>
      </w:r>
    </w:p>
    <w:p w14:paraId="705562D9" w14:textId="68CCB223" w:rsidR="00762C62" w:rsidRPr="000948FB" w:rsidRDefault="00762C62" w:rsidP="000948F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0948FB">
        <w:rPr>
          <w:sz w:val="24"/>
          <w:szCs w:val="24"/>
        </w:rPr>
        <w:t xml:space="preserve">u slučaju uočenog vršnjačkog nasilja potrebno je u svakom mogućem slučaju prekinuti nasilje i obratiti se nadležnoj instituciji </w:t>
      </w:r>
    </w:p>
    <w:p w14:paraId="16BE11A0" w14:textId="4433EE42" w:rsidR="00762C62" w:rsidRPr="000948FB" w:rsidRDefault="00762C62" w:rsidP="000948F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0948FB">
        <w:rPr>
          <w:sz w:val="24"/>
          <w:szCs w:val="24"/>
        </w:rPr>
        <w:t>fotografije ili video uradci na kojima su djeca prepoznatljiva i gdje su vidljive crte lica, a koji nastaju tijekom aktivnosti ne smiju se</w:t>
      </w:r>
      <w:r w:rsidR="00976DAB">
        <w:rPr>
          <w:sz w:val="24"/>
          <w:szCs w:val="24"/>
        </w:rPr>
        <w:t xml:space="preserve"> objavljivati, te</w:t>
      </w:r>
      <w:r w:rsidRPr="000948FB">
        <w:rPr>
          <w:sz w:val="24"/>
          <w:szCs w:val="24"/>
        </w:rPr>
        <w:t xml:space="preserve"> je nužno da djeca budu propisno odjevena, </w:t>
      </w:r>
      <w:r w:rsidR="00976DAB">
        <w:rPr>
          <w:sz w:val="24"/>
          <w:szCs w:val="24"/>
        </w:rPr>
        <w:t>a</w:t>
      </w:r>
      <w:r w:rsidRPr="000948FB">
        <w:rPr>
          <w:sz w:val="24"/>
          <w:szCs w:val="24"/>
        </w:rPr>
        <w:t xml:space="preserve"> da fotografija prikazuje aktivnost u kojoj djeca sudjeluju</w:t>
      </w:r>
      <w:r w:rsidR="00976DAB">
        <w:rPr>
          <w:sz w:val="24"/>
          <w:szCs w:val="24"/>
        </w:rPr>
        <w:t xml:space="preserve"> i</w:t>
      </w:r>
      <w:r w:rsidRPr="000948FB">
        <w:rPr>
          <w:sz w:val="24"/>
          <w:szCs w:val="24"/>
        </w:rPr>
        <w:t xml:space="preserve"> da se izbjegava fotografiranje pojedinog djeteta. Ukoliko je objavljivanje fotografija ili video uradaka potrebno iz bilo kojeg razloga potrebno </w:t>
      </w:r>
      <w:r w:rsidR="006B32AB">
        <w:rPr>
          <w:sz w:val="24"/>
          <w:szCs w:val="24"/>
        </w:rPr>
        <w:t>je pribaviti</w:t>
      </w:r>
      <w:r w:rsidRPr="000948FB">
        <w:rPr>
          <w:sz w:val="24"/>
          <w:szCs w:val="24"/>
        </w:rPr>
        <w:t xml:space="preserve"> pismeno dopuštenje djeteta i njegovog zakonskog </w:t>
      </w:r>
      <w:r w:rsidR="006B32AB">
        <w:rPr>
          <w:sz w:val="24"/>
          <w:szCs w:val="24"/>
        </w:rPr>
        <w:t>zastup</w:t>
      </w:r>
      <w:r w:rsidRPr="000948FB">
        <w:rPr>
          <w:sz w:val="24"/>
          <w:szCs w:val="24"/>
        </w:rPr>
        <w:t xml:space="preserve">nika. </w:t>
      </w:r>
    </w:p>
    <w:p w14:paraId="14B6E518" w14:textId="7101C8B6" w:rsidR="00762C62" w:rsidRPr="000948FB" w:rsidRDefault="000948FB" w:rsidP="000948F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0948FB">
        <w:rPr>
          <w:sz w:val="24"/>
          <w:szCs w:val="24"/>
        </w:rPr>
        <w:lastRenderedPageBreak/>
        <w:t>k</w:t>
      </w:r>
      <w:r w:rsidR="00762C62" w:rsidRPr="000948FB">
        <w:rPr>
          <w:sz w:val="24"/>
          <w:szCs w:val="24"/>
        </w:rPr>
        <w:t>omunikacija s djecom koja se odvija on-line mora biti strogo profesionalna, t</w:t>
      </w:r>
      <w:r>
        <w:rPr>
          <w:sz w:val="24"/>
          <w:szCs w:val="24"/>
        </w:rPr>
        <w:t>e</w:t>
      </w:r>
      <w:r w:rsidR="00762C62" w:rsidRPr="000948FB">
        <w:rPr>
          <w:sz w:val="24"/>
          <w:szCs w:val="24"/>
        </w:rPr>
        <w:t xml:space="preserve"> mora biti dokumentirana i transparentna </w:t>
      </w:r>
    </w:p>
    <w:p w14:paraId="7EC75590" w14:textId="615DD4DD" w:rsidR="00762C62" w:rsidRDefault="00762C62" w:rsidP="000948F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0948FB">
        <w:rPr>
          <w:sz w:val="24"/>
          <w:szCs w:val="24"/>
        </w:rPr>
        <w:t>osobni podaci o djetetu se ne smiju prenositi preko socijaln</w:t>
      </w:r>
      <w:r w:rsidR="000948FB" w:rsidRPr="000948FB">
        <w:rPr>
          <w:sz w:val="24"/>
          <w:szCs w:val="24"/>
        </w:rPr>
        <w:t>ih</w:t>
      </w:r>
      <w:r w:rsidRPr="000948FB">
        <w:rPr>
          <w:sz w:val="24"/>
          <w:szCs w:val="24"/>
        </w:rPr>
        <w:t xml:space="preserve"> mrež</w:t>
      </w:r>
      <w:r w:rsidR="000948FB" w:rsidRPr="000948FB">
        <w:rPr>
          <w:sz w:val="24"/>
          <w:szCs w:val="24"/>
        </w:rPr>
        <w:t>a ili na druge načine</w:t>
      </w:r>
    </w:p>
    <w:p w14:paraId="631C07FE" w14:textId="0BF82A30" w:rsidR="000948FB" w:rsidRPr="000948FB" w:rsidRDefault="006B32AB" w:rsidP="000948F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0948FB" w:rsidRPr="000948FB">
        <w:rPr>
          <w:sz w:val="24"/>
          <w:szCs w:val="24"/>
        </w:rPr>
        <w:t xml:space="preserve">rva obaveza u slučaju sumnje na nasilje nad djetetom ili zanemarivanje djeteta je osiguravanje djetetove neposredne sigurnosti odnosno izdvajanje iz </w:t>
      </w:r>
      <w:proofErr w:type="spellStart"/>
      <w:r w:rsidR="000948FB" w:rsidRPr="000948FB">
        <w:rPr>
          <w:sz w:val="24"/>
          <w:szCs w:val="24"/>
        </w:rPr>
        <w:t>ugrožavajuće</w:t>
      </w:r>
      <w:proofErr w:type="spellEnd"/>
      <w:r w:rsidR="000948FB" w:rsidRPr="000948FB">
        <w:rPr>
          <w:sz w:val="24"/>
          <w:szCs w:val="24"/>
        </w:rPr>
        <w:t xml:space="preserve"> </w:t>
      </w:r>
      <w:r w:rsidR="000948FB">
        <w:rPr>
          <w:sz w:val="24"/>
          <w:szCs w:val="24"/>
        </w:rPr>
        <w:t>sredine</w:t>
      </w:r>
      <w:r w:rsidR="000948FB" w:rsidRPr="000948FB">
        <w:rPr>
          <w:sz w:val="24"/>
          <w:szCs w:val="24"/>
        </w:rPr>
        <w:t xml:space="preserve">. </w:t>
      </w:r>
      <w:r w:rsidR="000948FB">
        <w:rPr>
          <w:sz w:val="24"/>
          <w:szCs w:val="24"/>
        </w:rPr>
        <w:t>Naime,</w:t>
      </w:r>
      <w:r w:rsidR="000948FB" w:rsidRPr="000948FB">
        <w:rPr>
          <w:sz w:val="24"/>
          <w:szCs w:val="24"/>
        </w:rPr>
        <w:t xml:space="preserve"> nasilje </w:t>
      </w:r>
      <w:r w:rsidR="000948FB">
        <w:rPr>
          <w:sz w:val="24"/>
          <w:szCs w:val="24"/>
        </w:rPr>
        <w:t xml:space="preserve">se </w:t>
      </w:r>
      <w:r w:rsidR="000948FB" w:rsidRPr="000948FB">
        <w:rPr>
          <w:sz w:val="24"/>
          <w:szCs w:val="24"/>
        </w:rPr>
        <w:t xml:space="preserve">često događa od strane osoba koje su poznate djetetu ili od djetetovih vršnjaka </w:t>
      </w:r>
    </w:p>
    <w:p w14:paraId="456B80E0" w14:textId="5E948D5C" w:rsidR="000948FB" w:rsidRPr="000948FB" w:rsidRDefault="006B32AB" w:rsidP="000948F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948FB" w:rsidRPr="000948FB">
        <w:rPr>
          <w:sz w:val="24"/>
          <w:szCs w:val="24"/>
        </w:rPr>
        <w:t xml:space="preserve">vaka sumnja na nasilje nad djetetom ili zanemarivanje djeteta treba biti ozbiljno shvaćena i na nju se treba reagirati </w:t>
      </w:r>
      <w:r w:rsidR="000948FB">
        <w:rPr>
          <w:sz w:val="24"/>
          <w:szCs w:val="24"/>
        </w:rPr>
        <w:t xml:space="preserve">odmah, </w:t>
      </w:r>
      <w:r>
        <w:rPr>
          <w:sz w:val="24"/>
          <w:szCs w:val="24"/>
        </w:rPr>
        <w:t>prijavom nadležnim tijelima</w:t>
      </w:r>
    </w:p>
    <w:p w14:paraId="67BC1C7E" w14:textId="3128B281" w:rsidR="000948FB" w:rsidRPr="000948FB" w:rsidRDefault="006B32AB" w:rsidP="000948FB">
      <w:pPr>
        <w:pStyle w:val="Odlomakpopisa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0948FB" w:rsidRPr="000948FB">
        <w:rPr>
          <w:sz w:val="24"/>
          <w:szCs w:val="24"/>
        </w:rPr>
        <w:t xml:space="preserve">vako dijete koje </w:t>
      </w:r>
      <w:r>
        <w:rPr>
          <w:sz w:val="24"/>
          <w:szCs w:val="24"/>
        </w:rPr>
        <w:t>dolazi u aktivnosti USZM-a</w:t>
      </w:r>
      <w:r w:rsidR="000948FB" w:rsidRPr="000948FB">
        <w:rPr>
          <w:sz w:val="24"/>
          <w:szCs w:val="24"/>
        </w:rPr>
        <w:t xml:space="preserve">, uz pratnju odrasle odgovorne osobe, a </w:t>
      </w:r>
      <w:r>
        <w:rPr>
          <w:sz w:val="24"/>
          <w:szCs w:val="24"/>
        </w:rPr>
        <w:t>iskazuje o zlostavi ili zanemarivanju će biti zaštićeno, a prijava će se proslijediti nadležnim tijelima</w:t>
      </w:r>
      <w:r w:rsidR="00976DAB">
        <w:rPr>
          <w:sz w:val="24"/>
          <w:szCs w:val="24"/>
        </w:rPr>
        <w:t>.</w:t>
      </w:r>
    </w:p>
    <w:p w14:paraId="67E7B3AD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</w:p>
    <w:p w14:paraId="3EE4EFC8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 w:rsidRPr="009207FB">
        <w:rPr>
          <w:sz w:val="24"/>
          <w:szCs w:val="24"/>
        </w:rPr>
        <w:t xml:space="preserve">Član USZM-a ili vanjski suradnik u provođenju programa USZM-a dužan je pridržavati se Pravila postupanja prema djeci, a posebno voditi brigu da osobe u doticaju s djecom nisu u bazi podataka kaznene evidencije Ministarstva pravosuđa. </w:t>
      </w:r>
    </w:p>
    <w:p w14:paraId="6FCF8FC3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</w:p>
    <w:p w14:paraId="08CB3051" w14:textId="7777777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 w:rsidRPr="009207FB">
        <w:rPr>
          <w:sz w:val="24"/>
          <w:szCs w:val="24"/>
        </w:rPr>
        <w:tab/>
      </w:r>
      <w:r w:rsidRPr="009207FB">
        <w:rPr>
          <w:sz w:val="24"/>
          <w:szCs w:val="24"/>
        </w:rPr>
        <w:tab/>
      </w:r>
      <w:r w:rsidRPr="009207FB">
        <w:rPr>
          <w:sz w:val="24"/>
          <w:szCs w:val="24"/>
        </w:rPr>
        <w:tab/>
      </w:r>
      <w:r w:rsidRPr="009207FB">
        <w:rPr>
          <w:sz w:val="24"/>
          <w:szCs w:val="24"/>
        </w:rPr>
        <w:tab/>
      </w:r>
      <w:r w:rsidRPr="009207FB">
        <w:rPr>
          <w:sz w:val="24"/>
          <w:szCs w:val="24"/>
        </w:rPr>
        <w:tab/>
      </w:r>
      <w:r w:rsidRPr="009207FB">
        <w:rPr>
          <w:sz w:val="24"/>
          <w:szCs w:val="24"/>
        </w:rPr>
        <w:tab/>
      </w:r>
      <w:r w:rsidRPr="009207FB">
        <w:rPr>
          <w:sz w:val="24"/>
          <w:szCs w:val="24"/>
        </w:rPr>
        <w:tab/>
        <w:t>Predsjednica USZM-a</w:t>
      </w:r>
    </w:p>
    <w:p w14:paraId="440DE1BA" w14:textId="5CCF6887" w:rsidR="009207FB" w:rsidRPr="009207FB" w:rsidRDefault="009207FB" w:rsidP="009207FB">
      <w:pPr>
        <w:spacing w:after="0" w:line="360" w:lineRule="auto"/>
        <w:ind w:firstLine="360"/>
        <w:jc w:val="both"/>
        <w:rPr>
          <w:sz w:val="24"/>
          <w:szCs w:val="24"/>
        </w:rPr>
      </w:pPr>
      <w:r w:rsidRPr="009207FB">
        <w:rPr>
          <w:sz w:val="24"/>
          <w:szCs w:val="24"/>
        </w:rPr>
        <w:tab/>
      </w:r>
      <w:r w:rsidRPr="009207FB">
        <w:rPr>
          <w:sz w:val="24"/>
          <w:szCs w:val="24"/>
        </w:rPr>
        <w:tab/>
      </w:r>
      <w:r w:rsidRPr="009207FB">
        <w:rPr>
          <w:sz w:val="24"/>
          <w:szCs w:val="24"/>
        </w:rPr>
        <w:tab/>
      </w:r>
      <w:r w:rsidRPr="009207FB">
        <w:rPr>
          <w:sz w:val="24"/>
          <w:szCs w:val="24"/>
        </w:rPr>
        <w:tab/>
      </w:r>
      <w:r w:rsidRPr="009207FB">
        <w:rPr>
          <w:sz w:val="24"/>
          <w:szCs w:val="24"/>
        </w:rPr>
        <w:tab/>
      </w:r>
      <w:r w:rsidRPr="009207FB">
        <w:rPr>
          <w:sz w:val="24"/>
          <w:szCs w:val="24"/>
        </w:rPr>
        <w:tab/>
      </w:r>
      <w:r w:rsidRPr="009207FB">
        <w:rPr>
          <w:sz w:val="24"/>
          <w:szCs w:val="24"/>
        </w:rPr>
        <w:tab/>
      </w:r>
      <w:r w:rsidR="000948FB">
        <w:rPr>
          <w:sz w:val="24"/>
          <w:szCs w:val="24"/>
        </w:rPr>
        <w:t xml:space="preserve">Dr.sc. </w:t>
      </w:r>
      <w:r w:rsidRPr="009207FB">
        <w:rPr>
          <w:sz w:val="24"/>
          <w:szCs w:val="24"/>
        </w:rPr>
        <w:t xml:space="preserve">Lana </w:t>
      </w:r>
      <w:proofErr w:type="spellStart"/>
      <w:r w:rsidRPr="009207FB">
        <w:rPr>
          <w:sz w:val="24"/>
          <w:szCs w:val="24"/>
        </w:rPr>
        <w:t>Petö</w:t>
      </w:r>
      <w:proofErr w:type="spellEnd"/>
      <w:r w:rsidRPr="009207FB">
        <w:rPr>
          <w:sz w:val="24"/>
          <w:szCs w:val="24"/>
        </w:rPr>
        <w:t xml:space="preserve"> Kujundžić</w:t>
      </w:r>
    </w:p>
    <w:p w14:paraId="26CED9B0" w14:textId="77777777" w:rsidR="00E85958" w:rsidRPr="009207FB" w:rsidRDefault="00E85958">
      <w:pPr>
        <w:rPr>
          <w:sz w:val="24"/>
          <w:szCs w:val="24"/>
        </w:rPr>
      </w:pPr>
    </w:p>
    <w:sectPr w:rsidR="0049205B" w:rsidRPr="00920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720D"/>
    <w:multiLevelType w:val="hybridMultilevel"/>
    <w:tmpl w:val="3A681BE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145FB9"/>
    <w:multiLevelType w:val="hybridMultilevel"/>
    <w:tmpl w:val="F0CA3B96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6159101">
    <w:abstractNumId w:val="0"/>
  </w:num>
  <w:num w:numId="2" w16cid:durableId="1770739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FB"/>
    <w:rsid w:val="000306F9"/>
    <w:rsid w:val="000948FB"/>
    <w:rsid w:val="00184B47"/>
    <w:rsid w:val="005A1AA8"/>
    <w:rsid w:val="006B32AB"/>
    <w:rsid w:val="00762C62"/>
    <w:rsid w:val="009207FB"/>
    <w:rsid w:val="0097116C"/>
    <w:rsid w:val="00976DAB"/>
    <w:rsid w:val="00B10321"/>
    <w:rsid w:val="00E8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DB12"/>
  <w15:chartTrackingRefBased/>
  <w15:docId w15:val="{5D898F41-6087-46B6-A5D4-72EAF309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FB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outputformat">
    <w:name w:val="outputformat"/>
    <w:rsid w:val="009207FB"/>
  </w:style>
  <w:style w:type="paragraph" w:styleId="Odlomakpopisa">
    <w:name w:val="List Paragraph"/>
    <w:basedOn w:val="Normal"/>
    <w:uiPriority w:val="34"/>
    <w:qFormat/>
    <w:rsid w:val="00094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Peto</dc:creator>
  <cp:keywords/>
  <dc:description/>
  <cp:lastModifiedBy>Lana Peto</cp:lastModifiedBy>
  <cp:revision>2</cp:revision>
  <dcterms:created xsi:type="dcterms:W3CDTF">2026-01-18T09:44:00Z</dcterms:created>
  <dcterms:modified xsi:type="dcterms:W3CDTF">2026-01-18T09:44:00Z</dcterms:modified>
</cp:coreProperties>
</file>